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Arial" w:hAnsi="Arial" w:cs="Arial"/>
          <w:b w:val="0"/>
          <w:i w:val="0"/>
          <w:caps w:val="0"/>
          <w:color w:val="333333"/>
          <w:spacing w:val="0"/>
          <w:sz w:val="39"/>
          <w:szCs w:val="39"/>
        </w:rPr>
      </w:pPr>
      <w:bookmarkStart w:id="0" w:name="_GoBack"/>
      <w:r>
        <w:rPr>
          <w:rFonts w:hint="default" w:ascii="Arial" w:hAnsi="Arial" w:cs="Arial"/>
          <w:b w:val="0"/>
          <w:i w:val="0"/>
          <w:caps w:val="0"/>
          <w:color w:val="333333"/>
          <w:spacing w:val="0"/>
          <w:sz w:val="39"/>
          <w:szCs w:val="39"/>
          <w:bdr w:val="none" w:color="auto" w:sz="0" w:space="0"/>
          <w:shd w:val="clear" w:fill="FFFFFF"/>
        </w:rPr>
        <w:t>关于发布职业技能等级证书编码规则（试行） 及证书参考样式的公告</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25" w:lineRule="atLeast"/>
        <w:ind w:left="0" w:right="0" w:firstLine="0"/>
        <w:jc w:val="center"/>
        <w:rPr>
          <w:rFonts w:hint="default" w:ascii="Arial" w:hAnsi="Arial" w:cs="Arial"/>
          <w:b w:val="0"/>
          <w:i w:val="0"/>
          <w:caps w:val="0"/>
          <w:color w:val="999999"/>
          <w:spacing w:val="0"/>
          <w:sz w:val="21"/>
          <w:szCs w:val="21"/>
        </w:rPr>
      </w:pPr>
      <w:r>
        <w:rPr>
          <w:rFonts w:hint="default" w:ascii="Arial" w:hAnsi="Arial" w:cs="Arial"/>
          <w:b w:val="0"/>
          <w:i w:val="0"/>
          <w:caps w:val="0"/>
          <w:color w:val="999999"/>
          <w:spacing w:val="0"/>
          <w:sz w:val="21"/>
          <w:szCs w:val="21"/>
          <w:bdr w:val="none" w:color="auto" w:sz="0" w:space="0"/>
          <w:shd w:val="clear" w:fill="FFFFFF"/>
        </w:rPr>
        <w:t>文章来源：职业技能等级证书信息管理服务平台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default" w:ascii="Arial" w:hAnsi="Arial" w:cs="Arial"/>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教职所〔2020〕49号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default" w:ascii="Arial" w:hAnsi="Arial" w:cs="Arial"/>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        为指导教育部门组织遴选的职业技能等级证书制作和发放，现将经国务院职业教育工作部际联席会议审议的职业技能等级证书编码规则（试行）及证书参考样式予以公布。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default" w:ascii="Arial" w:hAnsi="Arial" w:cs="Arial"/>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bdr w:val="none" w:color="auto" w:sz="0" w:space="0"/>
          <w:shd w:val="clear" w:fill="FFFFFF"/>
        </w:rPr>
        <w:t>     1.</w:t>
      </w:r>
      <w:r>
        <w:rPr>
          <w:rFonts w:hint="eastAsia" w:ascii="微软雅黑" w:hAnsi="微软雅黑" w:eastAsia="微软雅黑" w:cs="微软雅黑"/>
          <w:i w:val="0"/>
          <w:caps w:val="0"/>
          <w:color w:val="auto"/>
          <w:spacing w:val="0"/>
          <w:sz w:val="24"/>
          <w:szCs w:val="24"/>
          <w:u w:val="none"/>
          <w:bdr w:val="none" w:color="auto" w:sz="0" w:space="0"/>
          <w:shd w:val="clear" w:fill="FFFFFF"/>
        </w:rPr>
        <w:t>职业技能等级证书编码规则（试行）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bdr w:val="none" w:color="auto" w:sz="0" w:space="0"/>
          <w:shd w:val="clear" w:fill="FFFFFF"/>
        </w:rPr>
        <w:t>     2.</w:t>
      </w:r>
      <w:r>
        <w:rPr>
          <w:rFonts w:hint="eastAsia" w:ascii="微软雅黑" w:hAnsi="微软雅黑" w:eastAsia="微软雅黑" w:cs="微软雅黑"/>
          <w:i w:val="0"/>
          <w:caps w:val="0"/>
          <w:color w:val="auto"/>
          <w:spacing w:val="0"/>
          <w:sz w:val="24"/>
          <w:szCs w:val="24"/>
          <w:u w:val="none"/>
          <w:bdr w:val="none" w:color="auto" w:sz="0" w:space="0"/>
          <w:shd w:val="clear" w:fill="FFFFFF"/>
        </w:rPr>
        <w:t>职业技能等级证书参考样式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default" w:ascii="Arial" w:hAnsi="Arial" w:cs="Arial"/>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right"/>
        <w:rPr>
          <w:rFonts w:hint="default" w:ascii="Arial" w:hAnsi="Arial" w:cs="Arial"/>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right"/>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教育部职业技术教育中心研究所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default" w:ascii="Arial" w:hAnsi="Arial" w:cs="Arial"/>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right"/>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2020年3月10日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614D1D"/>
    <w:rsid w:val="47614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uiPriority w:val="0"/>
    <w:rPr>
      <w:color w:val="800080"/>
      <w:u w:val="single"/>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2021-07-19T02:04:00Z</dcterms:created>
  <dc:creator>DLY</dc:creator>
  <cp:lastModifiedBy>DLY</cp:lastModifiedBy>
  <dcterms:modified xsi:type="dcterms:W3CDTF">2021-07-19T02:42:53Z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